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B638C" w14:textId="77777777" w:rsidR="007721B4" w:rsidRDefault="007721B4" w:rsidP="007721B4">
      <w:pPr>
        <w:jc w:val="center"/>
        <w:outlineLvl w:val="0"/>
        <w:rPr>
          <w:rFonts w:asciiTheme="minorHAnsi" w:hAnsiTheme="minorHAnsi" w:cstheme="minorHAnsi"/>
          <w:b/>
        </w:rPr>
      </w:pPr>
      <w:bookmarkStart w:id="0" w:name="_GoBack"/>
      <w:bookmarkEnd w:id="0"/>
      <w:r>
        <w:rPr>
          <w:rFonts w:asciiTheme="minorHAnsi" w:hAnsiTheme="minorHAnsi" w:cstheme="minorHAnsi"/>
          <w:b/>
        </w:rPr>
        <w:t xml:space="preserve">Zoning Board of Appeals </w:t>
      </w:r>
    </w:p>
    <w:p w14:paraId="2406CB40" w14:textId="43E19DAA" w:rsidR="007721B4" w:rsidRDefault="007721B4" w:rsidP="007721B4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3</w:t>
      </w:r>
      <w:r w:rsidRPr="007721B4">
        <w:rPr>
          <w:rFonts w:asciiTheme="minorHAnsi" w:hAnsiTheme="minorHAnsi" w:cstheme="minorHAnsi"/>
          <w:b/>
          <w:vertAlign w:val="superscript"/>
        </w:rPr>
        <w:t>rd</w:t>
      </w:r>
      <w:r>
        <w:rPr>
          <w:rFonts w:asciiTheme="minorHAnsi" w:hAnsiTheme="minorHAnsi" w:cstheme="minorHAnsi"/>
          <w:b/>
        </w:rPr>
        <w:t xml:space="preserve"> Agenda</w:t>
      </w:r>
    </w:p>
    <w:p w14:paraId="33B0247A" w14:textId="6397CA09" w:rsidR="007721B4" w:rsidRDefault="007721B4" w:rsidP="007721B4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February 6, 2020</w:t>
      </w:r>
    </w:p>
    <w:p w14:paraId="07742814" w14:textId="77777777" w:rsidR="007721B4" w:rsidRDefault="007721B4" w:rsidP="007721B4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7:00 PM</w:t>
      </w:r>
    </w:p>
    <w:p w14:paraId="0E322CE2" w14:textId="77777777" w:rsidR="007721B4" w:rsidRDefault="007721B4" w:rsidP="007721B4">
      <w:pPr>
        <w:jc w:val="center"/>
        <w:outlineLvl w:val="0"/>
        <w:rPr>
          <w:rFonts w:asciiTheme="minorHAnsi" w:hAnsiTheme="minorHAnsi" w:cstheme="minorHAnsi"/>
          <w:b/>
        </w:rPr>
      </w:pPr>
    </w:p>
    <w:p w14:paraId="35F0949F" w14:textId="77777777" w:rsidR="007721B4" w:rsidRDefault="007721B4" w:rsidP="007721B4">
      <w:pPr>
        <w:jc w:val="center"/>
        <w:outlineLvl w:val="0"/>
        <w:rPr>
          <w:rFonts w:asciiTheme="minorHAnsi" w:hAnsiTheme="minorHAnsi" w:cstheme="minorHAnsi"/>
          <w:b/>
          <w:bCs/>
          <w:u w:val="single"/>
        </w:rPr>
      </w:pPr>
    </w:p>
    <w:p w14:paraId="69826C47" w14:textId="00FD0563" w:rsidR="007721B4" w:rsidRDefault="007721B4" w:rsidP="007721B4">
      <w:pPr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u w:val="single"/>
        </w:rPr>
        <w:t>PUBLIC HEARING:</w:t>
      </w:r>
    </w:p>
    <w:p w14:paraId="4B80DBCD" w14:textId="77777777" w:rsidR="007721B4" w:rsidRDefault="007721B4" w:rsidP="007721B4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297D128D" w14:textId="77777777" w:rsidR="007721B4" w:rsidRDefault="007721B4" w:rsidP="007721B4">
      <w:pPr>
        <w:rPr>
          <w:rFonts w:asciiTheme="minorHAnsi" w:eastAsiaTheme="minorHAnsi" w:hAnsiTheme="minorHAnsi" w:cstheme="minorBidi"/>
          <w:b/>
          <w:u w:val="single"/>
        </w:rPr>
      </w:pPr>
      <w:r>
        <w:rPr>
          <w:rFonts w:asciiTheme="minorHAnsi" w:eastAsiaTheme="minorHAnsi" w:hAnsiTheme="minorHAnsi" w:cstheme="minorBidi"/>
          <w:b/>
          <w:u w:val="single"/>
        </w:rPr>
        <w:t xml:space="preserve">Request of </w:t>
      </w:r>
      <w:proofErr w:type="spellStart"/>
      <w:r>
        <w:rPr>
          <w:rFonts w:asciiTheme="minorHAnsi" w:eastAsiaTheme="minorHAnsi" w:hAnsiTheme="minorHAnsi" w:cstheme="minorBidi"/>
          <w:b/>
          <w:u w:val="single"/>
        </w:rPr>
        <w:t>Niclei</w:t>
      </w:r>
      <w:proofErr w:type="spellEnd"/>
      <w:r>
        <w:rPr>
          <w:rFonts w:asciiTheme="minorHAnsi" w:eastAsiaTheme="minorHAnsi" w:hAnsiTheme="minorHAnsi" w:cstheme="minorBidi"/>
          <w:b/>
          <w:u w:val="single"/>
        </w:rPr>
        <w:t xml:space="preserve"> Corporation - App. #19-09 </w:t>
      </w:r>
    </w:p>
    <w:p w14:paraId="3E3D8536" w14:textId="77777777" w:rsidR="007721B4" w:rsidRDefault="007721B4" w:rsidP="007721B4">
      <w:pPr>
        <w:rPr>
          <w:rFonts w:asciiTheme="minorHAnsi" w:eastAsiaTheme="minorHAnsi" w:hAnsiTheme="minorHAnsi" w:cstheme="minorBidi"/>
        </w:rPr>
      </w:pPr>
    </w:p>
    <w:p w14:paraId="592C4839" w14:textId="77777777" w:rsidR="007721B4" w:rsidRDefault="007721B4" w:rsidP="007721B4">
      <w:pPr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>A variance from the requirements of:</w:t>
      </w:r>
    </w:p>
    <w:p w14:paraId="12DBAA39" w14:textId="77777777" w:rsidR="007721B4" w:rsidRDefault="007721B4" w:rsidP="007721B4">
      <w:pPr>
        <w:rPr>
          <w:rFonts w:asciiTheme="minorHAnsi" w:eastAsiaTheme="minorHAnsi" w:hAnsiTheme="minorHAnsi" w:cstheme="minorBidi"/>
        </w:rPr>
      </w:pPr>
    </w:p>
    <w:p w14:paraId="101DF552" w14:textId="77777777" w:rsidR="007721B4" w:rsidRDefault="007721B4" w:rsidP="007721B4">
      <w:pPr>
        <w:numPr>
          <w:ilvl w:val="0"/>
          <w:numId w:val="1"/>
        </w:numPr>
        <w:spacing w:after="200" w:line="276" w:lineRule="auto"/>
        <w:contextualSpacing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>Chapter 215, Article V, Section 15 A-h.2.2 – less than required area; required 25,000 square feet, provided 12,429.83 square feet;</w:t>
      </w:r>
    </w:p>
    <w:p w14:paraId="68590F7F" w14:textId="77777777" w:rsidR="007721B4" w:rsidRDefault="007721B4" w:rsidP="007721B4">
      <w:pPr>
        <w:numPr>
          <w:ilvl w:val="0"/>
          <w:numId w:val="1"/>
        </w:numPr>
        <w:spacing w:after="200" w:line="276" w:lineRule="auto"/>
        <w:contextualSpacing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>Chapter 215, Article V, Section 15 A-h.2-4 – less than required front yard/set back (north side); required 35 feet, provided 13.3 feet (corner lot);</w:t>
      </w:r>
    </w:p>
    <w:p w14:paraId="3BB46AA1" w14:textId="77777777" w:rsidR="007721B4" w:rsidRDefault="007721B4" w:rsidP="007721B4">
      <w:pPr>
        <w:numPr>
          <w:ilvl w:val="0"/>
          <w:numId w:val="1"/>
        </w:numPr>
        <w:spacing w:after="200" w:line="276" w:lineRule="auto"/>
        <w:contextualSpacing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>Chapter 215, Article V, Section 15 A-h.2-4 – less than required front yard/setback (west side); required 35 feet, provide 17.1 feet (corner lot);</w:t>
      </w:r>
    </w:p>
    <w:p w14:paraId="136B871F" w14:textId="77777777" w:rsidR="007721B4" w:rsidRDefault="007721B4" w:rsidP="007721B4">
      <w:pPr>
        <w:numPr>
          <w:ilvl w:val="0"/>
          <w:numId w:val="1"/>
        </w:numPr>
        <w:spacing w:after="200" w:line="276" w:lineRule="auto"/>
        <w:contextualSpacing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 xml:space="preserve">Chapter 215, Article V, Section 15 A-h.2-7 – less than required side yard (driveway east side); required 10 feet, provided 5 feet; </w:t>
      </w:r>
    </w:p>
    <w:p w14:paraId="1F2B6191" w14:textId="77777777" w:rsidR="007721B4" w:rsidRDefault="007721B4" w:rsidP="007721B4">
      <w:pPr>
        <w:numPr>
          <w:ilvl w:val="0"/>
          <w:numId w:val="1"/>
        </w:numPr>
        <w:spacing w:after="200" w:line="276" w:lineRule="auto"/>
        <w:contextualSpacing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 xml:space="preserve">Chapter 215, Article V, Section 15 A-h.2-7 – less than required side yard (existing garage); required 10 feet, provided 1.0 feet; and </w:t>
      </w:r>
    </w:p>
    <w:p w14:paraId="5E4ABF15" w14:textId="77777777" w:rsidR="007721B4" w:rsidRDefault="007721B4" w:rsidP="007721B4">
      <w:pPr>
        <w:numPr>
          <w:ilvl w:val="0"/>
          <w:numId w:val="1"/>
        </w:numPr>
        <w:spacing w:after="200" w:line="276" w:lineRule="auto"/>
        <w:contextualSpacing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>Chapter 215, Article VIII, Section 35-A – parking area located in required front yard</w:t>
      </w:r>
    </w:p>
    <w:p w14:paraId="74916670" w14:textId="77777777" w:rsidR="007721B4" w:rsidRDefault="007721B4" w:rsidP="007721B4">
      <w:pPr>
        <w:rPr>
          <w:rFonts w:asciiTheme="minorHAnsi" w:eastAsiaTheme="minorHAnsi" w:hAnsiTheme="minorHAnsi" w:cstheme="minorBidi"/>
        </w:rPr>
      </w:pPr>
    </w:p>
    <w:p w14:paraId="0913C06A" w14:textId="77777777" w:rsidR="007721B4" w:rsidRDefault="007721B4" w:rsidP="007721B4">
      <w:pPr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>for conversion of existing detached single-family residence to detached two-family residence located at 30 North Liberty Drive, Stony Point, New York.</w:t>
      </w:r>
    </w:p>
    <w:p w14:paraId="55C9615F" w14:textId="77777777" w:rsidR="007721B4" w:rsidRDefault="007721B4" w:rsidP="007721B4">
      <w:pPr>
        <w:rPr>
          <w:rFonts w:asciiTheme="minorHAnsi" w:eastAsiaTheme="minorHAnsi" w:hAnsiTheme="minorHAnsi" w:cstheme="minorBidi"/>
        </w:rPr>
      </w:pPr>
    </w:p>
    <w:p w14:paraId="29A96290" w14:textId="77777777" w:rsidR="007721B4" w:rsidRDefault="007721B4" w:rsidP="007721B4">
      <w:pPr>
        <w:rPr>
          <w:rFonts w:asciiTheme="minorHAnsi" w:eastAsiaTheme="minorHAnsi" w:hAnsiTheme="minorHAnsi" w:cstheme="minorBidi"/>
          <w:b/>
        </w:rPr>
      </w:pPr>
      <w:r>
        <w:rPr>
          <w:rFonts w:asciiTheme="minorHAnsi" w:eastAsiaTheme="minorHAnsi" w:hAnsiTheme="minorHAnsi" w:cstheme="minorBidi"/>
          <w:b/>
        </w:rPr>
        <w:t>Section:  15.19          Block:  3          Lot:  73           Zone:  R-1</w:t>
      </w:r>
    </w:p>
    <w:p w14:paraId="6236FB1D" w14:textId="77777777" w:rsidR="007721B4" w:rsidRDefault="007721B4" w:rsidP="007721B4">
      <w:pPr>
        <w:rPr>
          <w:rFonts w:asciiTheme="minorHAnsi" w:eastAsiaTheme="minorHAnsi" w:hAnsiTheme="minorHAnsi" w:cstheme="minorBidi"/>
          <w:b/>
        </w:rPr>
      </w:pPr>
    </w:p>
    <w:p w14:paraId="724C6857" w14:textId="77777777" w:rsidR="007721B4" w:rsidRDefault="007721B4" w:rsidP="007721B4">
      <w:pPr>
        <w:rPr>
          <w:rFonts w:asciiTheme="minorHAnsi" w:eastAsiaTheme="minorHAnsi" w:hAnsiTheme="minorHAnsi" w:cstheme="minorBidi"/>
          <w:b/>
        </w:rPr>
      </w:pPr>
    </w:p>
    <w:p w14:paraId="784BC584" w14:textId="77777777" w:rsidR="007721B4" w:rsidRPr="00457DCF" w:rsidRDefault="007721B4" w:rsidP="007721B4">
      <w:pPr>
        <w:rPr>
          <w:rFonts w:asciiTheme="minorHAnsi" w:eastAsiaTheme="minorHAnsi" w:hAnsiTheme="minorHAnsi" w:cstheme="minorBidi"/>
          <w:b/>
        </w:rPr>
      </w:pPr>
    </w:p>
    <w:p w14:paraId="424D4300" w14:textId="77777777" w:rsidR="007721B4" w:rsidRDefault="007721B4" w:rsidP="007721B4">
      <w:pPr>
        <w:rPr>
          <w:rFonts w:asciiTheme="minorHAnsi" w:hAnsiTheme="minorHAnsi" w:cstheme="minorHAnsi"/>
        </w:rPr>
      </w:pPr>
    </w:p>
    <w:p w14:paraId="29103603" w14:textId="77777777" w:rsidR="007721B4" w:rsidRDefault="007721B4" w:rsidP="007721B4">
      <w:pPr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OTHER BUSINESS:</w:t>
      </w:r>
    </w:p>
    <w:p w14:paraId="6DF4D0DA" w14:textId="77777777" w:rsidR="007721B4" w:rsidRDefault="007721B4" w:rsidP="007721B4">
      <w:pPr>
        <w:rPr>
          <w:rFonts w:asciiTheme="minorHAnsi" w:hAnsiTheme="minorHAnsi" w:cstheme="minorHAnsi"/>
          <w:b/>
          <w:u w:val="single"/>
        </w:rPr>
      </w:pPr>
    </w:p>
    <w:p w14:paraId="026CC5F2" w14:textId="1C0CEAB6" w:rsidR="007721B4" w:rsidRDefault="007721B4" w:rsidP="007721B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Minutes of January 16, 2020</w:t>
      </w:r>
    </w:p>
    <w:p w14:paraId="21F27B6E" w14:textId="77777777" w:rsidR="007721B4" w:rsidRDefault="007721B4" w:rsidP="007721B4"/>
    <w:p w14:paraId="6E75EC60" w14:textId="77777777" w:rsidR="007721B4" w:rsidRDefault="007721B4" w:rsidP="007721B4"/>
    <w:p w14:paraId="37AC482A" w14:textId="77777777" w:rsidR="002F0C93" w:rsidRDefault="002F0C93"/>
    <w:sectPr w:rsidR="002F0C93" w:rsidSect="00DA5CF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275F7"/>
    <w:multiLevelType w:val="hybridMultilevel"/>
    <w:tmpl w:val="D39C8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76207D"/>
    <w:multiLevelType w:val="hybridMultilevel"/>
    <w:tmpl w:val="A52ACFAE"/>
    <w:lvl w:ilvl="0" w:tplc="C4FEB614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1B4"/>
    <w:rsid w:val="002F0C93"/>
    <w:rsid w:val="007721B4"/>
    <w:rsid w:val="00DA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8A5BE"/>
  <w15:chartTrackingRefBased/>
  <w15:docId w15:val="{A103E355-FD57-4631-8E71-387BADB5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1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Kivlehan</dc:creator>
  <cp:keywords/>
  <dc:description/>
  <cp:lastModifiedBy>Kathy Kivlehan</cp:lastModifiedBy>
  <cp:revision>2</cp:revision>
  <cp:lastPrinted>2020-01-28T13:51:00Z</cp:lastPrinted>
  <dcterms:created xsi:type="dcterms:W3CDTF">2020-01-02T16:33:00Z</dcterms:created>
  <dcterms:modified xsi:type="dcterms:W3CDTF">2020-01-28T13:52:00Z</dcterms:modified>
</cp:coreProperties>
</file>