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49F8D" w14:textId="77777777" w:rsidR="00A16948" w:rsidRDefault="00A16948" w:rsidP="00A16948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Zoning Board of Appeals </w:t>
      </w:r>
    </w:p>
    <w:p w14:paraId="0BB99C0C" w14:textId="4F707055" w:rsidR="00A16948" w:rsidRDefault="00430D96" w:rsidP="00A16948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4</w:t>
      </w:r>
      <w:r w:rsidRPr="00430D96">
        <w:rPr>
          <w:rFonts w:asciiTheme="minorHAnsi" w:hAnsiTheme="minorHAnsi" w:cstheme="minorHAnsi"/>
          <w:b/>
          <w:vertAlign w:val="superscript"/>
        </w:rPr>
        <w:t>th</w:t>
      </w:r>
      <w:r>
        <w:rPr>
          <w:rFonts w:asciiTheme="minorHAnsi" w:hAnsiTheme="minorHAnsi" w:cstheme="minorHAnsi"/>
          <w:b/>
        </w:rPr>
        <w:t xml:space="preserve"> </w:t>
      </w:r>
      <w:r w:rsidR="00A16948">
        <w:rPr>
          <w:rFonts w:asciiTheme="minorHAnsi" w:hAnsiTheme="minorHAnsi" w:cstheme="minorHAnsi"/>
          <w:b/>
        </w:rPr>
        <w:t>Agenda</w:t>
      </w:r>
    </w:p>
    <w:p w14:paraId="6AA43832" w14:textId="6435C997" w:rsidR="00A16948" w:rsidRDefault="00A16948" w:rsidP="00A16948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February </w:t>
      </w:r>
      <w:r w:rsidR="00D15DE9">
        <w:rPr>
          <w:rFonts w:asciiTheme="minorHAnsi" w:hAnsiTheme="minorHAnsi" w:cstheme="minorHAnsi"/>
          <w:b/>
        </w:rPr>
        <w:t>18</w:t>
      </w:r>
      <w:r>
        <w:rPr>
          <w:rFonts w:asciiTheme="minorHAnsi" w:hAnsiTheme="minorHAnsi" w:cstheme="minorHAnsi"/>
          <w:b/>
        </w:rPr>
        <w:t>, 2021</w:t>
      </w:r>
    </w:p>
    <w:p w14:paraId="390CCD13" w14:textId="77777777" w:rsidR="00A16948" w:rsidRDefault="00A16948" w:rsidP="00A16948">
      <w:pPr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7:00 PM</w:t>
      </w:r>
    </w:p>
    <w:p w14:paraId="3B2435DB" w14:textId="5BEC9EA8" w:rsidR="00A16948" w:rsidRDefault="00A16948" w:rsidP="003619FD">
      <w:pPr>
        <w:outlineLvl w:val="0"/>
        <w:rPr>
          <w:rFonts w:asciiTheme="minorHAnsi" w:hAnsiTheme="minorHAnsi" w:cstheme="minorHAnsi"/>
          <w:b/>
        </w:rPr>
      </w:pPr>
    </w:p>
    <w:p w14:paraId="34B869E7" w14:textId="21C38202" w:rsidR="00773413" w:rsidRPr="003F34D4" w:rsidRDefault="00773413" w:rsidP="00A16948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645F5E51" w14:textId="4501C7DE" w:rsidR="00773413" w:rsidRPr="003F34D4" w:rsidRDefault="00773413" w:rsidP="00A16948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F34D4">
        <w:rPr>
          <w:rFonts w:asciiTheme="minorHAnsi" w:hAnsiTheme="minorHAnsi" w:cstheme="minorHAnsi"/>
          <w:b/>
          <w:bCs/>
          <w:sz w:val="22"/>
          <w:szCs w:val="22"/>
          <w:u w:val="single"/>
        </w:rPr>
        <w:t>NEW APPLICATION:</w:t>
      </w:r>
    </w:p>
    <w:p w14:paraId="705D71A7" w14:textId="4BDE03FC" w:rsidR="00773413" w:rsidRPr="003F34D4" w:rsidRDefault="00773413" w:rsidP="00A16948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60AD0D49" w14:textId="0E5A731B" w:rsidR="00773413" w:rsidRPr="003F34D4" w:rsidRDefault="00773413" w:rsidP="00773413">
      <w:pPr>
        <w:rPr>
          <w:rFonts w:asciiTheme="minorHAnsi" w:eastAsiaTheme="minorHAnsi" w:hAnsiTheme="minorHAnsi" w:cstheme="minorBidi"/>
          <w:b/>
          <w:sz w:val="22"/>
          <w:szCs w:val="22"/>
          <w:u w:val="single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>Request of Stony Point Ambulance – App. #</w:t>
      </w:r>
      <w:r w:rsidR="00D15DE9"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>21-01</w:t>
      </w:r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 xml:space="preserve"> </w:t>
      </w:r>
    </w:p>
    <w:p w14:paraId="69E39185" w14:textId="77777777" w:rsidR="00773413" w:rsidRPr="003F34D4" w:rsidRDefault="00773413" w:rsidP="00773413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5A5279A6" w14:textId="77777777" w:rsidR="00773413" w:rsidRPr="003F34D4" w:rsidRDefault="00773413" w:rsidP="00773413">
      <w:pPr>
        <w:rPr>
          <w:rFonts w:asciiTheme="minorHAnsi" w:eastAsiaTheme="minorHAnsi" w:hAnsiTheme="minorHAnsi" w:cstheme="minorBidi"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sz w:val="22"/>
          <w:szCs w:val="22"/>
        </w:rPr>
        <w:t>A variance from the requirements of Chapter 215, Article V, Section 12-F – No professional office space permitted in R1 Zone at 6 Lee Avenue, Stony Point, New York, for office space.</w:t>
      </w:r>
    </w:p>
    <w:p w14:paraId="2911C972" w14:textId="77777777" w:rsidR="00773413" w:rsidRPr="003F34D4" w:rsidRDefault="00773413" w:rsidP="00773413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2A69E2B9" w14:textId="77777777" w:rsidR="00773413" w:rsidRPr="003F34D4" w:rsidRDefault="00773413" w:rsidP="00773413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</w:rPr>
        <w:t>Section:  15.19          Block:  4          Lot:  62          Zone:  R1</w:t>
      </w:r>
    </w:p>
    <w:p w14:paraId="1F4BBF2E" w14:textId="3C107E70" w:rsidR="00773413" w:rsidRPr="003F34D4" w:rsidRDefault="00773413" w:rsidP="00A16948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5FCF66BA" w14:textId="32A4D7D2" w:rsidR="00D15DE9" w:rsidRPr="003F34D4" w:rsidRDefault="00D15DE9" w:rsidP="00A16948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3F10301" w14:textId="500D0059" w:rsidR="00773413" w:rsidRPr="003F34D4" w:rsidRDefault="00773413" w:rsidP="00A16948">
      <w:pPr>
        <w:rPr>
          <w:sz w:val="22"/>
          <w:szCs w:val="22"/>
        </w:rPr>
      </w:pPr>
    </w:p>
    <w:p w14:paraId="1DD33F02" w14:textId="3EFE9BA4" w:rsidR="00773413" w:rsidRPr="003F34D4" w:rsidRDefault="00773413" w:rsidP="00A16948">
      <w:pPr>
        <w:rPr>
          <w:sz w:val="22"/>
          <w:szCs w:val="22"/>
        </w:rPr>
      </w:pPr>
    </w:p>
    <w:p w14:paraId="37BC3834" w14:textId="77777777" w:rsidR="00D15DE9" w:rsidRPr="003F34D4" w:rsidRDefault="00D15DE9" w:rsidP="00D15DE9">
      <w:pPr>
        <w:rPr>
          <w:rFonts w:asciiTheme="minorHAnsi" w:eastAsiaTheme="minorHAnsi" w:hAnsiTheme="minorHAnsi" w:cstheme="minorBidi"/>
          <w:b/>
          <w:sz w:val="22"/>
          <w:szCs w:val="22"/>
          <w:u w:val="single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 xml:space="preserve">Request of Albert Perini – App. #21-02 </w:t>
      </w:r>
    </w:p>
    <w:p w14:paraId="4AC4EDBE" w14:textId="77777777" w:rsidR="00D15DE9" w:rsidRPr="003F34D4" w:rsidRDefault="00D15DE9" w:rsidP="00D15DE9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7FE17D78" w14:textId="77777777" w:rsidR="00D15DE9" w:rsidRPr="003F34D4" w:rsidRDefault="00D15DE9" w:rsidP="00D15DE9">
      <w:pPr>
        <w:rPr>
          <w:rFonts w:asciiTheme="minorHAnsi" w:eastAsiaTheme="minorHAnsi" w:hAnsiTheme="minorHAnsi" w:cstheme="minorBidi"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sz w:val="22"/>
          <w:szCs w:val="22"/>
        </w:rPr>
        <w:t xml:space="preserve">A variance from the requirements of Chapter 215, Article VI, Section 24C – to permit the construction, maintenance and use of a fence over 4 feet in the front yard (corner lot – two fronts) at 5 </w:t>
      </w:r>
      <w:proofErr w:type="spellStart"/>
      <w:r w:rsidRPr="003F34D4">
        <w:rPr>
          <w:rFonts w:asciiTheme="minorHAnsi" w:eastAsiaTheme="minorHAnsi" w:hAnsiTheme="minorHAnsi" w:cstheme="minorBidi"/>
          <w:sz w:val="22"/>
          <w:szCs w:val="22"/>
        </w:rPr>
        <w:t>Frado</w:t>
      </w:r>
      <w:proofErr w:type="spellEnd"/>
      <w:r w:rsidRPr="003F34D4">
        <w:rPr>
          <w:rFonts w:asciiTheme="minorHAnsi" w:eastAsiaTheme="minorHAnsi" w:hAnsiTheme="minorHAnsi" w:cstheme="minorBidi"/>
          <w:sz w:val="22"/>
          <w:szCs w:val="22"/>
        </w:rPr>
        <w:t xml:space="preserve"> Court, Stony Point, New York.  </w:t>
      </w:r>
    </w:p>
    <w:p w14:paraId="08975092" w14:textId="77777777" w:rsidR="00D15DE9" w:rsidRPr="003F34D4" w:rsidRDefault="00D15DE9" w:rsidP="00D15DE9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2FFA9AC7" w14:textId="77777777" w:rsidR="00D15DE9" w:rsidRPr="003F34D4" w:rsidRDefault="00D15DE9" w:rsidP="00D15DE9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</w:rPr>
        <w:t>Section:  15.02          Block:  3          Lot:  24          Zone:  R1</w:t>
      </w:r>
    </w:p>
    <w:p w14:paraId="48A5AB55" w14:textId="16AAC408" w:rsidR="00D15DE9" w:rsidRPr="003F34D4" w:rsidRDefault="00D15DE9" w:rsidP="00A16948">
      <w:pPr>
        <w:rPr>
          <w:sz w:val="22"/>
          <w:szCs w:val="22"/>
        </w:rPr>
      </w:pPr>
    </w:p>
    <w:p w14:paraId="302F2CD1" w14:textId="773A3218" w:rsidR="00D15DE9" w:rsidRPr="003F34D4" w:rsidRDefault="00D15DE9" w:rsidP="00A16948">
      <w:pPr>
        <w:rPr>
          <w:sz w:val="22"/>
          <w:szCs w:val="22"/>
        </w:rPr>
      </w:pPr>
    </w:p>
    <w:p w14:paraId="02125EED" w14:textId="15D06166" w:rsidR="00D15DE9" w:rsidRPr="003F34D4" w:rsidRDefault="00D15DE9" w:rsidP="00A16948">
      <w:pPr>
        <w:rPr>
          <w:sz w:val="22"/>
          <w:szCs w:val="22"/>
        </w:rPr>
      </w:pPr>
    </w:p>
    <w:p w14:paraId="4E5F2356" w14:textId="77777777" w:rsidR="009849FA" w:rsidRPr="003F34D4" w:rsidRDefault="009849FA" w:rsidP="009849FA">
      <w:pPr>
        <w:rPr>
          <w:rFonts w:asciiTheme="minorHAnsi" w:eastAsiaTheme="minorHAnsi" w:hAnsiTheme="minorHAnsi" w:cstheme="minorBidi"/>
          <w:b/>
          <w:sz w:val="22"/>
          <w:szCs w:val="22"/>
          <w:u w:val="single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 xml:space="preserve">Request of Gary </w:t>
      </w:r>
      <w:proofErr w:type="spellStart"/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>Galanti</w:t>
      </w:r>
      <w:proofErr w:type="spellEnd"/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 xml:space="preserve"> - App. #21-03 </w:t>
      </w:r>
    </w:p>
    <w:p w14:paraId="32DB76A1" w14:textId="77777777" w:rsidR="009849FA" w:rsidRPr="003F34D4" w:rsidRDefault="009849FA" w:rsidP="009849FA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2862D6E8" w14:textId="77777777" w:rsidR="009849FA" w:rsidRPr="003F34D4" w:rsidRDefault="009849FA" w:rsidP="009849FA">
      <w:pPr>
        <w:rPr>
          <w:rFonts w:asciiTheme="minorHAnsi" w:eastAsiaTheme="minorHAnsi" w:hAnsiTheme="minorHAnsi" w:cstheme="minorBidi"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sz w:val="22"/>
          <w:szCs w:val="22"/>
        </w:rPr>
        <w:t>A variance from the requirements of Chapter 215, Article III, Section 9A – Insufficient front yard setback; required front yard: 25’ minimum, existing front yard: 25.1’, proposed front yard: 16.1’ side yard continues in compliance.  Variance required: 9’ front yard setback at 18 River Road, Stony Point, New York, for a front deck.</w:t>
      </w:r>
    </w:p>
    <w:p w14:paraId="72DB42A4" w14:textId="77777777" w:rsidR="009849FA" w:rsidRPr="003F34D4" w:rsidRDefault="009849FA" w:rsidP="009849FA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60988EE7" w14:textId="77777777" w:rsidR="009849FA" w:rsidRPr="003F34D4" w:rsidRDefault="009849FA" w:rsidP="009849FA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</w:rPr>
        <w:t>Section:  21.09          Block:  1          Lot:  17          Zone:  RW</w:t>
      </w:r>
    </w:p>
    <w:p w14:paraId="76353B7A" w14:textId="7337BBB7" w:rsidR="00D15DE9" w:rsidRPr="003F34D4" w:rsidRDefault="00D15DE9" w:rsidP="00A16948">
      <w:pPr>
        <w:rPr>
          <w:sz w:val="22"/>
          <w:szCs w:val="22"/>
        </w:rPr>
      </w:pPr>
    </w:p>
    <w:p w14:paraId="3C295A2F" w14:textId="74A67B01" w:rsidR="00D15DE9" w:rsidRPr="003F34D4" w:rsidRDefault="00D15DE9" w:rsidP="00A16948">
      <w:pPr>
        <w:rPr>
          <w:sz w:val="22"/>
          <w:szCs w:val="22"/>
        </w:rPr>
      </w:pPr>
    </w:p>
    <w:p w14:paraId="50115655" w14:textId="079AB86A" w:rsidR="00D15DE9" w:rsidRPr="003F34D4" w:rsidRDefault="00D15DE9" w:rsidP="00A16948">
      <w:pPr>
        <w:rPr>
          <w:sz w:val="22"/>
          <w:szCs w:val="22"/>
        </w:rPr>
      </w:pPr>
    </w:p>
    <w:p w14:paraId="2CAFBC84" w14:textId="77777777" w:rsidR="003F34D4" w:rsidRPr="003F34D4" w:rsidRDefault="003F34D4" w:rsidP="003F34D4">
      <w:pPr>
        <w:rPr>
          <w:rFonts w:asciiTheme="minorHAnsi" w:eastAsiaTheme="minorHAnsi" w:hAnsiTheme="minorHAnsi" w:cstheme="minorBidi"/>
          <w:b/>
          <w:sz w:val="22"/>
          <w:szCs w:val="22"/>
          <w:u w:val="single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 xml:space="preserve">Request of Pierre and Marybeth </w:t>
      </w:r>
      <w:proofErr w:type="spellStart"/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>Chaubard</w:t>
      </w:r>
      <w:proofErr w:type="spellEnd"/>
      <w:r w:rsidRPr="003F34D4">
        <w:rPr>
          <w:rFonts w:asciiTheme="minorHAnsi" w:eastAsiaTheme="minorHAnsi" w:hAnsiTheme="minorHAnsi" w:cstheme="minorBidi"/>
          <w:b/>
          <w:sz w:val="22"/>
          <w:szCs w:val="22"/>
          <w:u w:val="single"/>
        </w:rPr>
        <w:t xml:space="preserve">  – App. #21-04 </w:t>
      </w:r>
    </w:p>
    <w:p w14:paraId="6CDFE506" w14:textId="77777777" w:rsidR="003F34D4" w:rsidRPr="003F34D4" w:rsidRDefault="003F34D4" w:rsidP="003F34D4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6462058C" w14:textId="77777777" w:rsidR="003F34D4" w:rsidRPr="003F34D4" w:rsidRDefault="003F34D4" w:rsidP="003F34D4">
      <w:pPr>
        <w:rPr>
          <w:rFonts w:asciiTheme="minorHAnsi" w:eastAsiaTheme="minorHAnsi" w:hAnsiTheme="minorHAnsi" w:cstheme="minorBidi"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sz w:val="22"/>
          <w:szCs w:val="22"/>
        </w:rPr>
        <w:t xml:space="preserve">A variance from the requirements of Chapter 215, Article XIV, Section 94D(e) – The maximum building height shall be 25 feet, for 6 Roosevelt Place, Stony Point, New York, for residential alterations.  </w:t>
      </w:r>
    </w:p>
    <w:p w14:paraId="1F7BBB21" w14:textId="77777777" w:rsidR="003F34D4" w:rsidRPr="003F34D4" w:rsidRDefault="003F34D4" w:rsidP="003F34D4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68C6B0B6" w14:textId="32D5EA17" w:rsidR="003F34D4" w:rsidRPr="003F34D4" w:rsidRDefault="003F34D4" w:rsidP="003F34D4">
      <w:pPr>
        <w:rPr>
          <w:rFonts w:asciiTheme="minorHAnsi" w:eastAsiaTheme="minorHAnsi" w:hAnsiTheme="minorHAnsi" w:cstheme="minorBidi"/>
          <w:b/>
          <w:sz w:val="22"/>
          <w:szCs w:val="22"/>
        </w:rPr>
      </w:pPr>
      <w:r w:rsidRPr="003F34D4">
        <w:rPr>
          <w:rFonts w:asciiTheme="minorHAnsi" w:eastAsiaTheme="minorHAnsi" w:hAnsiTheme="minorHAnsi" w:cstheme="minorBidi"/>
          <w:b/>
          <w:sz w:val="22"/>
          <w:szCs w:val="22"/>
        </w:rPr>
        <w:t xml:space="preserve">Section:  15.19          Block:  3          Lot:  14          Zone:  R-1 </w:t>
      </w:r>
    </w:p>
    <w:p w14:paraId="5382365E" w14:textId="456C8EF6" w:rsidR="003F34D4" w:rsidRPr="003F34D4" w:rsidRDefault="003F34D4" w:rsidP="003F34D4">
      <w:pPr>
        <w:rPr>
          <w:rFonts w:asciiTheme="minorHAnsi" w:eastAsiaTheme="minorHAnsi" w:hAnsiTheme="minorHAnsi" w:cstheme="minorBidi"/>
          <w:b/>
          <w:sz w:val="22"/>
          <w:szCs w:val="22"/>
        </w:rPr>
      </w:pPr>
    </w:p>
    <w:p w14:paraId="29761A26" w14:textId="77777777" w:rsidR="003F34D4" w:rsidRPr="003F34D4" w:rsidRDefault="003F34D4" w:rsidP="003F34D4">
      <w:pPr>
        <w:rPr>
          <w:rFonts w:asciiTheme="minorHAnsi" w:eastAsiaTheme="minorHAnsi" w:hAnsiTheme="minorHAnsi" w:cstheme="minorBidi"/>
          <w:b/>
          <w:sz w:val="22"/>
          <w:szCs w:val="22"/>
        </w:rPr>
      </w:pPr>
    </w:p>
    <w:p w14:paraId="55A170FB" w14:textId="77777777" w:rsidR="000604B8" w:rsidRPr="003F34D4" w:rsidRDefault="000604B8" w:rsidP="00A16948">
      <w:pPr>
        <w:rPr>
          <w:sz w:val="22"/>
          <w:szCs w:val="22"/>
        </w:rPr>
      </w:pPr>
    </w:p>
    <w:p w14:paraId="7EB48958" w14:textId="77777777" w:rsidR="00430D96" w:rsidRPr="003F34D4" w:rsidRDefault="00430D96" w:rsidP="00430D96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3F34D4">
        <w:rPr>
          <w:rFonts w:asciiTheme="minorHAnsi" w:hAnsiTheme="minorHAnsi" w:cstheme="minorHAnsi"/>
          <w:b/>
          <w:bCs/>
          <w:sz w:val="22"/>
          <w:szCs w:val="22"/>
          <w:u w:val="single"/>
        </w:rPr>
        <w:t>CONTINUED PUBLIC HEARING – APPEAL BUILDING INSPECTOR’S DECISION:</w:t>
      </w:r>
    </w:p>
    <w:p w14:paraId="6F05F325" w14:textId="77777777" w:rsidR="00430D96" w:rsidRPr="003F34D4" w:rsidRDefault="00430D96" w:rsidP="00430D96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24DCE26" w14:textId="77777777" w:rsidR="00430D96" w:rsidRPr="003F34D4" w:rsidRDefault="00430D96" w:rsidP="00430D96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F34D4">
        <w:rPr>
          <w:rFonts w:asciiTheme="minorHAnsi" w:hAnsiTheme="minorHAnsi" w:cstheme="minorHAnsi"/>
          <w:b/>
          <w:sz w:val="22"/>
          <w:szCs w:val="22"/>
          <w:u w:val="single"/>
        </w:rPr>
        <w:t xml:space="preserve">Request of Peter Anastos and Eileen </w:t>
      </w:r>
      <w:proofErr w:type="spellStart"/>
      <w:r w:rsidRPr="003F34D4">
        <w:rPr>
          <w:rFonts w:asciiTheme="minorHAnsi" w:hAnsiTheme="minorHAnsi" w:cstheme="minorHAnsi"/>
          <w:b/>
          <w:sz w:val="22"/>
          <w:szCs w:val="22"/>
          <w:u w:val="single"/>
        </w:rPr>
        <w:t>Sackman</w:t>
      </w:r>
      <w:proofErr w:type="spellEnd"/>
      <w:r w:rsidRPr="003F34D4">
        <w:rPr>
          <w:rFonts w:asciiTheme="minorHAnsi" w:hAnsiTheme="minorHAnsi" w:cstheme="minorHAnsi"/>
          <w:b/>
          <w:sz w:val="22"/>
          <w:szCs w:val="22"/>
          <w:u w:val="single"/>
        </w:rPr>
        <w:t xml:space="preserve"> - App. #20-05 </w:t>
      </w:r>
    </w:p>
    <w:p w14:paraId="0DEA5D73" w14:textId="77777777" w:rsidR="00430D96" w:rsidRPr="003F34D4" w:rsidRDefault="00430D96" w:rsidP="00430D96">
      <w:pPr>
        <w:rPr>
          <w:rFonts w:asciiTheme="minorHAnsi" w:hAnsiTheme="minorHAnsi" w:cstheme="minorHAnsi"/>
          <w:sz w:val="22"/>
          <w:szCs w:val="22"/>
        </w:rPr>
      </w:pPr>
    </w:p>
    <w:p w14:paraId="730FCFDA" w14:textId="77777777" w:rsidR="00430D96" w:rsidRPr="003F34D4" w:rsidRDefault="00430D96" w:rsidP="00430D96">
      <w:pPr>
        <w:rPr>
          <w:rFonts w:asciiTheme="minorHAnsi" w:hAnsiTheme="minorHAnsi" w:cstheme="minorHAnsi"/>
          <w:sz w:val="22"/>
          <w:szCs w:val="22"/>
        </w:rPr>
      </w:pPr>
      <w:r w:rsidRPr="003F34D4">
        <w:rPr>
          <w:rFonts w:asciiTheme="minorHAnsi" w:hAnsiTheme="minorHAnsi" w:cstheme="minorHAnsi"/>
          <w:sz w:val="22"/>
          <w:szCs w:val="22"/>
        </w:rPr>
        <w:t>An appeal from the Building Inspector’s denial of a proposed kiln per Chapter 215, Article IV, Section 12-A-E – Proposed kiln not an accessory use located at 55 Lowland Hill Road, Stony Point, New York.</w:t>
      </w:r>
    </w:p>
    <w:p w14:paraId="40A5DE8C" w14:textId="77777777" w:rsidR="00430D96" w:rsidRPr="003F34D4" w:rsidRDefault="00430D96" w:rsidP="00430D96">
      <w:pPr>
        <w:rPr>
          <w:rFonts w:asciiTheme="minorHAnsi" w:hAnsiTheme="minorHAnsi" w:cstheme="minorHAnsi"/>
          <w:sz w:val="22"/>
          <w:szCs w:val="22"/>
        </w:rPr>
      </w:pPr>
    </w:p>
    <w:p w14:paraId="3657808B" w14:textId="0F32CCD5" w:rsidR="00430D96" w:rsidRPr="003F34D4" w:rsidRDefault="00430D96" w:rsidP="00430D96">
      <w:pPr>
        <w:rPr>
          <w:rFonts w:asciiTheme="minorHAnsi" w:hAnsiTheme="minorHAnsi" w:cstheme="minorHAnsi"/>
          <w:b/>
          <w:sz w:val="22"/>
          <w:szCs w:val="22"/>
        </w:rPr>
      </w:pPr>
      <w:r w:rsidRPr="003F34D4">
        <w:rPr>
          <w:rFonts w:asciiTheme="minorHAnsi" w:hAnsiTheme="minorHAnsi" w:cstheme="minorHAnsi"/>
          <w:b/>
          <w:sz w:val="22"/>
          <w:szCs w:val="22"/>
        </w:rPr>
        <w:t xml:space="preserve">Section:  20.07          Block:  3          Lot:  15          Zone:  </w:t>
      </w:r>
    </w:p>
    <w:p w14:paraId="2AE8CB57" w14:textId="3FCD98C7" w:rsidR="00773413" w:rsidRPr="003F34D4" w:rsidRDefault="00773413" w:rsidP="00430D96">
      <w:pPr>
        <w:rPr>
          <w:rFonts w:asciiTheme="minorHAnsi" w:hAnsiTheme="minorHAnsi" w:cstheme="minorHAnsi"/>
          <w:b/>
          <w:sz w:val="22"/>
          <w:szCs w:val="22"/>
        </w:rPr>
      </w:pPr>
    </w:p>
    <w:p w14:paraId="4D6AF1C5" w14:textId="2D78290C" w:rsidR="00773413" w:rsidRPr="003F34D4" w:rsidRDefault="00773413" w:rsidP="00430D96">
      <w:pPr>
        <w:rPr>
          <w:rFonts w:asciiTheme="minorHAnsi" w:hAnsiTheme="minorHAnsi" w:cstheme="minorHAnsi"/>
          <w:b/>
          <w:sz w:val="22"/>
          <w:szCs w:val="22"/>
        </w:rPr>
      </w:pPr>
    </w:p>
    <w:p w14:paraId="75CB7F5B" w14:textId="1AE1C9A3" w:rsidR="000604B8" w:rsidRPr="003F34D4" w:rsidRDefault="000604B8" w:rsidP="00430D96">
      <w:pPr>
        <w:rPr>
          <w:rFonts w:asciiTheme="minorHAnsi" w:hAnsiTheme="minorHAnsi" w:cstheme="minorHAnsi"/>
          <w:b/>
          <w:sz w:val="22"/>
          <w:szCs w:val="22"/>
        </w:rPr>
      </w:pPr>
    </w:p>
    <w:p w14:paraId="63012431" w14:textId="77777777" w:rsidR="000604B8" w:rsidRPr="003F34D4" w:rsidRDefault="000604B8" w:rsidP="00430D96">
      <w:pPr>
        <w:rPr>
          <w:rFonts w:asciiTheme="minorHAnsi" w:hAnsiTheme="minorHAnsi" w:cstheme="minorHAnsi"/>
          <w:b/>
          <w:sz w:val="22"/>
          <w:szCs w:val="22"/>
        </w:rPr>
      </w:pPr>
    </w:p>
    <w:p w14:paraId="089FBD09" w14:textId="77777777" w:rsidR="009849FA" w:rsidRPr="003F34D4" w:rsidRDefault="009849FA" w:rsidP="009849FA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F34D4">
        <w:rPr>
          <w:rFonts w:asciiTheme="minorHAnsi" w:hAnsiTheme="minorHAnsi" w:cstheme="minorHAnsi"/>
          <w:b/>
          <w:sz w:val="22"/>
          <w:szCs w:val="22"/>
          <w:u w:val="single"/>
        </w:rPr>
        <w:t>OTHER BUSINESS:</w:t>
      </w:r>
    </w:p>
    <w:p w14:paraId="7323AFC0" w14:textId="77777777" w:rsidR="009849FA" w:rsidRPr="003F34D4" w:rsidRDefault="009849FA" w:rsidP="009849FA">
      <w:pPr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B1A3C68" w14:textId="77777777" w:rsidR="009849FA" w:rsidRPr="003F34D4" w:rsidRDefault="009849FA" w:rsidP="009849FA">
      <w:pPr>
        <w:rPr>
          <w:sz w:val="22"/>
          <w:szCs w:val="22"/>
        </w:rPr>
      </w:pPr>
      <w:r w:rsidRPr="003F34D4">
        <w:rPr>
          <w:rFonts w:asciiTheme="minorHAnsi" w:hAnsiTheme="minorHAnsi" w:cstheme="minorHAnsi"/>
          <w:sz w:val="22"/>
          <w:szCs w:val="22"/>
        </w:rPr>
        <w:t>Minutes of December 3, 2020</w:t>
      </w:r>
    </w:p>
    <w:sectPr w:rsidR="009849FA" w:rsidRPr="003F34D4" w:rsidSect="009849F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16948"/>
    <w:rsid w:val="000604B8"/>
    <w:rsid w:val="002F0C93"/>
    <w:rsid w:val="003619FD"/>
    <w:rsid w:val="003F34D4"/>
    <w:rsid w:val="00430D96"/>
    <w:rsid w:val="00773413"/>
    <w:rsid w:val="009849FA"/>
    <w:rsid w:val="00A16948"/>
    <w:rsid w:val="00D1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FC0C7C"/>
  <w15:chartTrackingRefBased/>
  <w15:docId w15:val="{DF57196F-CA21-4BAB-B1E5-E2C7E353A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9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91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Kivlehan</dc:creator>
  <cp:keywords/>
  <dc:description/>
  <cp:lastModifiedBy>Kathy Kivlehan</cp:lastModifiedBy>
  <cp:revision>8</cp:revision>
  <cp:lastPrinted>2021-02-10T18:41:00Z</cp:lastPrinted>
  <dcterms:created xsi:type="dcterms:W3CDTF">2021-01-23T16:52:00Z</dcterms:created>
  <dcterms:modified xsi:type="dcterms:W3CDTF">2021-02-10T18:42:00Z</dcterms:modified>
</cp:coreProperties>
</file>